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Вакантные места для приема (перевода)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-202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7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2410"/>
        <w:gridCol w:w="2136"/>
        <w:gridCol w:w="2138"/>
        <w:gridCol w:w="2137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Реализуемая образовательная программа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классов комплектов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обучающихся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Вакантные места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Итого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вакантные места обеспечены за счет ас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сигнований местных бюджетов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1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7a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LibreOffice/7.5.2.2$Windows_x86 LibreOffice_project/53bb9681a964705cf672590721dbc85eb4d0c3a2</Application>
  <AppVersion>15.0000</AppVersion>
  <Pages>1</Pages>
  <Words>96</Words>
  <Characters>475</Characters>
  <CharactersWithSpaces>513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2022-07-25T03:46:00Z</dcterms:created>
  <dc:creator>Пользователь Windows</dc:creator>
  <dc:description/>
  <dc:language>ru-RU</dc:language>
  <cp:lastModifiedBy/>
  <dcterms:modified xsi:type="dcterms:W3CDTF">2025-03-28T06:43:42Z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